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085" w14:textId="77777777" w:rsidR="008B50CA" w:rsidRDefault="008B50CA">
      <w:pPr>
        <w:pStyle w:val="Absender"/>
        <w:pageBreakBefore/>
        <w:spacing w:after="960"/>
        <w:rPr>
          <w:rFonts w:ascii="Arial" w:eastAsia="Times" w:hAnsi="Arial" w:cs="Arial"/>
        </w:rPr>
      </w:pPr>
      <w:r>
        <w:br/>
      </w:r>
      <w:r>
        <w:br/>
      </w:r>
    </w:p>
    <w:p w14:paraId="617E6161" w14:textId="0FE75026" w:rsidR="00FA282B" w:rsidRPr="00FA282B" w:rsidRDefault="00FA282B" w:rsidP="00FA282B">
      <w:pPr>
        <w:rPr>
          <w:rFonts w:ascii="Arial" w:hAnsi="Arial" w:cs="Arial"/>
          <w:lang w:val="en-US"/>
        </w:rPr>
      </w:pPr>
      <w:r w:rsidRPr="00FA282B">
        <w:rPr>
          <w:rFonts w:ascii="Arial" w:hAnsi="Arial" w:cs="Arial"/>
          <w:lang w:val="en-US"/>
        </w:rPr>
        <w:t>Head of Judiciary</w:t>
      </w:r>
      <w:r w:rsidRPr="00FA282B">
        <w:rPr>
          <w:rFonts w:ascii="Arial" w:hAnsi="Arial" w:cs="Arial"/>
          <w:lang w:val="en-US"/>
        </w:rPr>
        <w:br/>
        <w:t xml:space="preserve">Gholamhossein </w:t>
      </w:r>
      <w:proofErr w:type="spellStart"/>
      <w:r w:rsidRPr="00FA282B">
        <w:rPr>
          <w:rFonts w:ascii="Arial" w:hAnsi="Arial" w:cs="Arial"/>
          <w:lang w:val="en-US"/>
        </w:rPr>
        <w:t>Mohseni</w:t>
      </w:r>
      <w:proofErr w:type="spellEnd"/>
      <w:r w:rsidRPr="00FA282B">
        <w:rPr>
          <w:rFonts w:ascii="Arial" w:hAnsi="Arial" w:cs="Arial"/>
          <w:lang w:val="en-US"/>
        </w:rPr>
        <w:t xml:space="preserve"> Ejei</w:t>
      </w:r>
      <w:r w:rsidRPr="00FA282B">
        <w:rPr>
          <w:rFonts w:ascii="Arial" w:hAnsi="Arial" w:cs="Arial"/>
          <w:lang w:val="en-US"/>
        </w:rPr>
        <w:br/>
        <w:t>c/o Embassy of Iran to the European Union</w:t>
      </w:r>
      <w:r w:rsidRPr="00FA282B">
        <w:rPr>
          <w:rFonts w:ascii="Arial" w:hAnsi="Arial" w:cs="Arial"/>
          <w:lang w:val="en-US"/>
        </w:rPr>
        <w:br/>
        <w:t>Avenue Franklin Roosevelt No. 15</w:t>
      </w:r>
      <w:r w:rsidRPr="00FA282B">
        <w:rPr>
          <w:rFonts w:ascii="Arial" w:hAnsi="Arial" w:cs="Arial"/>
          <w:lang w:val="en-US"/>
        </w:rPr>
        <w:br/>
        <w:t xml:space="preserve">1050 </w:t>
      </w:r>
      <w:proofErr w:type="spellStart"/>
      <w:r w:rsidRPr="00FA282B">
        <w:rPr>
          <w:rFonts w:ascii="Arial" w:hAnsi="Arial" w:cs="Arial"/>
          <w:lang w:val="en-US"/>
        </w:rPr>
        <w:t>Brüsse</w:t>
      </w:r>
      <w:r>
        <w:rPr>
          <w:rFonts w:ascii="Arial" w:hAnsi="Arial" w:cs="Arial"/>
          <w:lang w:val="en-US"/>
        </w:rPr>
        <w:t>l</w:t>
      </w:r>
      <w:proofErr w:type="spellEnd"/>
      <w:r>
        <w:rPr>
          <w:rFonts w:ascii="Arial" w:hAnsi="Arial" w:cs="Arial"/>
          <w:lang w:val="en-US"/>
        </w:rPr>
        <w:br/>
      </w:r>
      <w:r w:rsidRPr="00FA282B">
        <w:rPr>
          <w:rFonts w:ascii="Arial" w:hAnsi="Arial" w:cs="Arial"/>
          <w:lang w:val="en-US"/>
        </w:rPr>
        <w:t>BELGIEN</w:t>
      </w:r>
    </w:p>
    <w:p w14:paraId="6A689738" w14:textId="63B63E3C" w:rsidR="00E352E3" w:rsidRPr="00E352E3" w:rsidRDefault="00E352E3" w:rsidP="00E352E3">
      <w:pPr>
        <w:rPr>
          <w:rFonts w:ascii="Arial" w:hAnsi="Arial" w:cs="Arial"/>
          <w:lang w:val="en-US"/>
        </w:rPr>
      </w:pPr>
    </w:p>
    <w:p w14:paraId="7F359112" w14:textId="2C7A9EAB" w:rsidR="003A7BA1" w:rsidRDefault="003A7BA1" w:rsidP="003A7BA1">
      <w:pPr>
        <w:rPr>
          <w:rFonts w:ascii="Arial" w:eastAsia="Times" w:hAnsi="Arial" w:cs="Arial"/>
          <w:lang w:val="en-US"/>
        </w:rPr>
      </w:pPr>
    </w:p>
    <w:p w14:paraId="7725D05F" w14:textId="77777777" w:rsidR="00836EE9" w:rsidRPr="00E352E3" w:rsidRDefault="00836EE9" w:rsidP="003A7BA1">
      <w:pPr>
        <w:rPr>
          <w:rFonts w:ascii="Arial" w:eastAsia="Times" w:hAnsi="Arial" w:cs="Arial"/>
          <w:lang w:val="en-US"/>
        </w:rPr>
      </w:pPr>
    </w:p>
    <w:p w14:paraId="1CD07E78" w14:textId="77777777" w:rsidR="00AB03EB" w:rsidRPr="00AB03EB" w:rsidRDefault="00AB03EB" w:rsidP="00AB03EB">
      <w:pPr>
        <w:spacing w:before="100" w:after="100"/>
        <w:rPr>
          <w:rFonts w:ascii="Arial" w:eastAsia="Times" w:hAnsi="Arial" w:cs="Arial"/>
          <w:lang w:val="en-US"/>
        </w:rPr>
      </w:pPr>
      <w:r w:rsidRPr="00AB03EB">
        <w:rPr>
          <w:rFonts w:ascii="Arial" w:eastAsia="Times" w:hAnsi="Arial" w:cs="Arial"/>
          <w:lang w:val="en-US"/>
        </w:rPr>
        <w:t xml:space="preserve">Dear </w:t>
      </w:r>
      <w:proofErr w:type="spellStart"/>
      <w:r w:rsidRPr="00AB03EB">
        <w:rPr>
          <w:rFonts w:ascii="Arial" w:eastAsia="Times" w:hAnsi="Arial" w:cs="Arial"/>
          <w:lang w:val="en-US"/>
        </w:rPr>
        <w:t>Mr</w:t>
      </w:r>
      <w:proofErr w:type="spellEnd"/>
      <w:r w:rsidRPr="00AB03EB">
        <w:rPr>
          <w:rFonts w:ascii="Arial" w:eastAsia="Times" w:hAnsi="Arial" w:cs="Arial"/>
          <w:lang w:val="en-US"/>
        </w:rPr>
        <w:t xml:space="preserve"> </w:t>
      </w:r>
      <w:proofErr w:type="spellStart"/>
      <w:r w:rsidRPr="00AB03EB">
        <w:rPr>
          <w:rFonts w:ascii="Arial" w:eastAsia="Times" w:hAnsi="Arial" w:cs="Arial"/>
          <w:lang w:val="en-US"/>
        </w:rPr>
        <w:t>Mohseni</w:t>
      </w:r>
      <w:proofErr w:type="spellEnd"/>
      <w:r w:rsidRPr="00AB03EB">
        <w:rPr>
          <w:rFonts w:ascii="Arial" w:eastAsia="Times" w:hAnsi="Arial" w:cs="Arial"/>
          <w:lang w:val="en-US"/>
        </w:rPr>
        <w:t xml:space="preserve"> Ejei,</w:t>
      </w:r>
    </w:p>
    <w:p w14:paraId="168B2FCD" w14:textId="77777777" w:rsidR="00AB03EB" w:rsidRPr="00AB03EB" w:rsidRDefault="00AB03EB" w:rsidP="00AB03EB">
      <w:pPr>
        <w:spacing w:before="100" w:after="100"/>
        <w:rPr>
          <w:rFonts w:ascii="Arial" w:eastAsia="Times" w:hAnsi="Arial" w:cs="Arial"/>
          <w:lang w:val="en-GB"/>
        </w:rPr>
      </w:pPr>
      <w:r w:rsidRPr="00AB03EB">
        <w:rPr>
          <w:rFonts w:ascii="Arial" w:eastAsia="Times" w:hAnsi="Arial" w:cs="Arial"/>
          <w:lang w:val="en-GB"/>
        </w:rPr>
        <w:t xml:space="preserve">Four young men from the Baluchi minority are at grave risk of execution. </w:t>
      </w:r>
      <w:proofErr w:type="spellStart"/>
      <w:r w:rsidRPr="00AB03EB">
        <w:rPr>
          <w:rFonts w:ascii="Arial" w:eastAsia="Times" w:hAnsi="Arial" w:cs="Arial"/>
          <w:lang w:val="en-GB"/>
        </w:rPr>
        <w:t>Shoeib</w:t>
      </w:r>
      <w:proofErr w:type="spellEnd"/>
      <w:r w:rsidRPr="00AB03EB">
        <w:rPr>
          <w:rFonts w:ascii="Arial" w:eastAsia="Times" w:hAnsi="Arial" w:cs="Arial"/>
          <w:lang w:val="en-GB"/>
        </w:rPr>
        <w:t xml:space="preserve"> Mir </w:t>
      </w:r>
      <w:proofErr w:type="spellStart"/>
      <w:r w:rsidRPr="00AB03EB">
        <w:rPr>
          <w:rFonts w:ascii="Arial" w:eastAsia="Times" w:hAnsi="Arial" w:cs="Arial"/>
          <w:lang w:val="en-GB"/>
        </w:rPr>
        <w:t>Baluchzehi</w:t>
      </w:r>
      <w:proofErr w:type="spellEnd"/>
      <w:r w:rsidRPr="00AB03EB">
        <w:rPr>
          <w:rFonts w:ascii="Arial" w:eastAsia="Times" w:hAnsi="Arial" w:cs="Arial"/>
          <w:lang w:val="en-GB"/>
        </w:rPr>
        <w:t xml:space="preserve"> Rigi, 19, </w:t>
      </w:r>
      <w:proofErr w:type="spellStart"/>
      <w:r w:rsidRPr="00AB03EB">
        <w:rPr>
          <w:rFonts w:ascii="Arial" w:eastAsia="Times" w:hAnsi="Arial" w:cs="Arial"/>
          <w:lang w:val="en-GB"/>
        </w:rPr>
        <w:t>Kambiz</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Kharout</w:t>
      </w:r>
      <w:proofErr w:type="spellEnd"/>
      <w:r w:rsidRPr="00AB03EB">
        <w:rPr>
          <w:rFonts w:ascii="Arial" w:eastAsia="Times" w:hAnsi="Arial" w:cs="Arial"/>
          <w:lang w:val="en-GB"/>
        </w:rPr>
        <w:t xml:space="preserve">, 21, Ebrahim </w:t>
      </w:r>
      <w:proofErr w:type="spellStart"/>
      <w:r w:rsidRPr="00AB03EB">
        <w:rPr>
          <w:rFonts w:ascii="Arial" w:eastAsia="Times" w:hAnsi="Arial" w:cs="Arial"/>
          <w:lang w:val="en-GB"/>
        </w:rPr>
        <w:t>Narouie</w:t>
      </w:r>
      <w:proofErr w:type="spellEnd"/>
      <w:r w:rsidRPr="00AB03EB">
        <w:rPr>
          <w:rFonts w:ascii="Arial" w:eastAsia="Times" w:hAnsi="Arial" w:cs="Arial"/>
          <w:lang w:val="en-GB"/>
        </w:rPr>
        <w:t xml:space="preserve">, 25, and Mansour </w:t>
      </w:r>
      <w:proofErr w:type="spellStart"/>
      <w:r w:rsidRPr="00AB03EB">
        <w:rPr>
          <w:rFonts w:ascii="Arial" w:eastAsia="Times" w:hAnsi="Arial" w:cs="Arial"/>
          <w:lang w:val="en-GB"/>
        </w:rPr>
        <w:t>Dahmardeh</w:t>
      </w:r>
      <w:proofErr w:type="spellEnd"/>
      <w:r w:rsidRPr="00AB03EB">
        <w:rPr>
          <w:rFonts w:ascii="Arial" w:eastAsia="Times" w:hAnsi="Arial" w:cs="Arial"/>
          <w:lang w:val="en-GB"/>
        </w:rPr>
        <w:t xml:space="preserve">, 21, who has a physical disability, were tried separately in December 2022 in relation to protests in Zahedan, the capital of </w:t>
      </w:r>
      <w:proofErr w:type="spellStart"/>
      <w:r w:rsidRPr="00AB03EB">
        <w:rPr>
          <w:rFonts w:ascii="Arial" w:eastAsia="Times" w:hAnsi="Arial" w:cs="Arial"/>
          <w:lang w:val="en-GB"/>
        </w:rPr>
        <w:t>Sistan</w:t>
      </w:r>
      <w:proofErr w:type="spellEnd"/>
      <w:r w:rsidRPr="00AB03EB">
        <w:rPr>
          <w:rFonts w:ascii="Arial" w:eastAsia="Times" w:hAnsi="Arial" w:cs="Arial"/>
          <w:lang w:val="en-GB"/>
        </w:rPr>
        <w:t xml:space="preserve"> and </w:t>
      </w:r>
      <w:proofErr w:type="spellStart"/>
      <w:r w:rsidRPr="00AB03EB">
        <w:rPr>
          <w:rFonts w:ascii="Arial" w:eastAsia="Times" w:hAnsi="Arial" w:cs="Arial"/>
          <w:lang w:val="en-GB"/>
        </w:rPr>
        <w:t>Baluchestan</w:t>
      </w:r>
      <w:proofErr w:type="spellEnd"/>
      <w:r w:rsidRPr="00AB03EB">
        <w:rPr>
          <w:rFonts w:ascii="Arial" w:eastAsia="Times" w:hAnsi="Arial" w:cs="Arial"/>
          <w:lang w:val="en-GB"/>
        </w:rPr>
        <w:t xml:space="preserve"> province. </w:t>
      </w:r>
      <w:proofErr w:type="spellStart"/>
      <w:r w:rsidRPr="00AB03EB">
        <w:rPr>
          <w:rFonts w:ascii="Arial" w:eastAsia="Times" w:hAnsi="Arial" w:cs="Arial"/>
          <w:lang w:val="en-GB"/>
        </w:rPr>
        <w:t>Nezamoddin</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Hout</w:t>
      </w:r>
      <w:proofErr w:type="spellEnd"/>
      <w:r w:rsidRPr="00AB03EB">
        <w:rPr>
          <w:rFonts w:ascii="Arial" w:eastAsia="Times" w:hAnsi="Arial" w:cs="Arial"/>
          <w:lang w:val="en-GB"/>
        </w:rPr>
        <w:t xml:space="preserve">, 20, and Mansour </w:t>
      </w:r>
      <w:proofErr w:type="spellStart"/>
      <w:r w:rsidRPr="00AB03EB">
        <w:rPr>
          <w:rFonts w:ascii="Arial" w:eastAsia="Times" w:hAnsi="Arial" w:cs="Arial"/>
          <w:lang w:val="en-GB"/>
        </w:rPr>
        <w:t>Hout</w:t>
      </w:r>
      <w:proofErr w:type="spellEnd"/>
      <w:r w:rsidRPr="00AB03EB">
        <w:rPr>
          <w:rFonts w:ascii="Arial" w:eastAsia="Times" w:hAnsi="Arial" w:cs="Arial"/>
          <w:lang w:val="en-GB"/>
        </w:rPr>
        <w:t>, 27, were tried together before Criminal Court 2 in Zahedan in December 2022 in relation to protests in Chabahar, a small town in the south of the province. They were all sentenced to death in December 2022 and January 2023 on charges of "spreading corruption on earth" (</w:t>
      </w:r>
      <w:proofErr w:type="spellStart"/>
      <w:r w:rsidRPr="00AB03EB">
        <w:rPr>
          <w:rFonts w:ascii="Arial" w:eastAsia="Times" w:hAnsi="Arial" w:cs="Arial"/>
          <w:lang w:val="en-GB"/>
        </w:rPr>
        <w:t>efsad</w:t>
      </w:r>
      <w:proofErr w:type="spellEnd"/>
      <w:r w:rsidRPr="00AB03EB">
        <w:rPr>
          <w:rFonts w:ascii="Arial" w:eastAsia="Times" w:hAnsi="Arial" w:cs="Arial"/>
          <w:lang w:val="en-GB"/>
        </w:rPr>
        <w:t xml:space="preserve">-e </w:t>
      </w:r>
      <w:proofErr w:type="spellStart"/>
      <w:r w:rsidRPr="00AB03EB">
        <w:rPr>
          <w:rFonts w:ascii="Arial" w:eastAsia="Times" w:hAnsi="Arial" w:cs="Arial"/>
          <w:lang w:val="en-GB"/>
        </w:rPr>
        <w:t>fel</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arz</w:t>
      </w:r>
      <w:proofErr w:type="spellEnd"/>
      <w:r w:rsidRPr="00AB03EB">
        <w:rPr>
          <w:rFonts w:ascii="Arial" w:eastAsia="Times" w:hAnsi="Arial" w:cs="Arial"/>
          <w:lang w:val="en-GB"/>
        </w:rPr>
        <w:t>) and/or "enmity against God" (</w:t>
      </w:r>
      <w:proofErr w:type="spellStart"/>
      <w:r w:rsidRPr="00AB03EB">
        <w:rPr>
          <w:rFonts w:ascii="Arial" w:eastAsia="Times" w:hAnsi="Arial" w:cs="Arial"/>
          <w:lang w:val="en-GB"/>
        </w:rPr>
        <w:t>moharebeh</w:t>
      </w:r>
      <w:proofErr w:type="spellEnd"/>
      <w:r w:rsidRPr="00AB03EB">
        <w:rPr>
          <w:rFonts w:ascii="Arial" w:eastAsia="Times" w:hAnsi="Arial" w:cs="Arial"/>
          <w:lang w:val="en-GB"/>
        </w:rPr>
        <w:t xml:space="preserve">) for arson, stone-throwing and other offences. The men’s trials were grossly unfair. The authorities denied them access to legal representation and "confessions" obtained through torture were used to convict them. In February 2023, Iran’s Supreme Court quashed the convictions and death sentences of </w:t>
      </w:r>
      <w:proofErr w:type="spellStart"/>
      <w:r w:rsidRPr="00AB03EB">
        <w:rPr>
          <w:rFonts w:ascii="Arial" w:eastAsia="Times" w:hAnsi="Arial" w:cs="Arial"/>
          <w:lang w:val="en-GB"/>
        </w:rPr>
        <w:t>Nezamoddin</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Hout</w:t>
      </w:r>
      <w:proofErr w:type="spellEnd"/>
      <w:r w:rsidRPr="00AB03EB">
        <w:rPr>
          <w:rFonts w:ascii="Arial" w:eastAsia="Times" w:hAnsi="Arial" w:cs="Arial"/>
          <w:lang w:val="en-GB"/>
        </w:rPr>
        <w:t xml:space="preserve"> and Mansour </w:t>
      </w:r>
      <w:proofErr w:type="spellStart"/>
      <w:r w:rsidRPr="00AB03EB">
        <w:rPr>
          <w:rFonts w:ascii="Arial" w:eastAsia="Times" w:hAnsi="Arial" w:cs="Arial"/>
          <w:lang w:val="en-GB"/>
        </w:rPr>
        <w:t>Hout</w:t>
      </w:r>
      <w:proofErr w:type="spellEnd"/>
      <w:r w:rsidRPr="00AB03EB">
        <w:rPr>
          <w:rFonts w:ascii="Arial" w:eastAsia="Times" w:hAnsi="Arial" w:cs="Arial"/>
          <w:lang w:val="en-GB"/>
        </w:rPr>
        <w:t xml:space="preserve"> on appeal on the grounds that Criminal Court 2 does not have jurisdiction over capital crimes and crimes related to national security. Their cases were sent for retrial before a Revolutionary Court, where it is feared they may be sentenced to death again. The appeals of the other four men remain pending before the Supreme Court.</w:t>
      </w:r>
    </w:p>
    <w:p w14:paraId="74B596D9" w14:textId="340B96AC" w:rsidR="00AB03EB" w:rsidRPr="00AB03EB" w:rsidRDefault="00AB03EB" w:rsidP="00AB03EB">
      <w:pPr>
        <w:spacing w:before="100" w:after="100"/>
        <w:rPr>
          <w:rFonts w:ascii="Arial" w:eastAsia="Times" w:hAnsi="Arial" w:cs="Arial"/>
          <w:lang w:val="en-GB"/>
        </w:rPr>
      </w:pPr>
      <w:r w:rsidRPr="00AB03EB">
        <w:rPr>
          <w:rFonts w:ascii="Arial" w:eastAsia="Times" w:hAnsi="Arial" w:cs="Arial"/>
          <w:lang w:val="en-GB"/>
        </w:rPr>
        <w:t xml:space="preserve">I urge you to revoke the convictions and death sentences and drop all charges against </w:t>
      </w:r>
      <w:proofErr w:type="spellStart"/>
      <w:r w:rsidRPr="00AB03EB">
        <w:rPr>
          <w:rFonts w:ascii="Arial" w:eastAsia="Times" w:hAnsi="Arial" w:cs="Arial"/>
          <w:lang w:val="en-GB"/>
        </w:rPr>
        <w:t>Shoeib</w:t>
      </w:r>
      <w:proofErr w:type="spellEnd"/>
      <w:r w:rsidRPr="00AB03EB">
        <w:rPr>
          <w:rFonts w:ascii="Arial" w:eastAsia="Times" w:hAnsi="Arial" w:cs="Arial"/>
          <w:lang w:val="en-GB"/>
        </w:rPr>
        <w:t xml:space="preserve"> Mir </w:t>
      </w:r>
      <w:proofErr w:type="spellStart"/>
      <w:r w:rsidRPr="00AB03EB">
        <w:rPr>
          <w:rFonts w:ascii="Arial" w:eastAsia="Times" w:hAnsi="Arial" w:cs="Arial"/>
          <w:lang w:val="en-GB"/>
        </w:rPr>
        <w:t>Baluchzehi</w:t>
      </w:r>
      <w:proofErr w:type="spellEnd"/>
      <w:r w:rsidRPr="00AB03EB">
        <w:rPr>
          <w:rFonts w:ascii="Arial" w:eastAsia="Times" w:hAnsi="Arial" w:cs="Arial"/>
          <w:lang w:val="en-GB"/>
        </w:rPr>
        <w:t xml:space="preserve"> Rigi, </w:t>
      </w:r>
      <w:proofErr w:type="spellStart"/>
      <w:r w:rsidRPr="00AB03EB">
        <w:rPr>
          <w:rFonts w:ascii="Arial" w:eastAsia="Times" w:hAnsi="Arial" w:cs="Arial"/>
          <w:lang w:val="en-GB"/>
        </w:rPr>
        <w:t>Nezamoddin</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Hout</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Kambiz</w:t>
      </w:r>
      <w:proofErr w:type="spellEnd"/>
      <w:r w:rsidRPr="00AB03EB">
        <w:rPr>
          <w:rFonts w:ascii="Arial" w:eastAsia="Times" w:hAnsi="Arial" w:cs="Arial"/>
          <w:lang w:val="en-GB"/>
        </w:rPr>
        <w:t xml:space="preserve"> </w:t>
      </w:r>
      <w:proofErr w:type="spellStart"/>
      <w:r w:rsidRPr="00AB03EB">
        <w:rPr>
          <w:rFonts w:ascii="Arial" w:eastAsia="Times" w:hAnsi="Arial" w:cs="Arial"/>
          <w:lang w:val="en-GB"/>
        </w:rPr>
        <w:t>Kharout</w:t>
      </w:r>
      <w:proofErr w:type="spellEnd"/>
      <w:r w:rsidRPr="00AB03EB">
        <w:rPr>
          <w:rFonts w:ascii="Arial" w:eastAsia="Times" w:hAnsi="Arial" w:cs="Arial"/>
          <w:lang w:val="en-GB"/>
        </w:rPr>
        <w:t xml:space="preserve">, Ebrahim </w:t>
      </w:r>
      <w:proofErr w:type="spellStart"/>
      <w:r w:rsidRPr="00AB03EB">
        <w:rPr>
          <w:rFonts w:ascii="Arial" w:eastAsia="Times" w:hAnsi="Arial" w:cs="Arial"/>
          <w:lang w:val="en-GB"/>
        </w:rPr>
        <w:t>Narouie</w:t>
      </w:r>
      <w:proofErr w:type="spellEnd"/>
      <w:r w:rsidRPr="00AB03EB">
        <w:rPr>
          <w:rFonts w:ascii="Arial" w:eastAsia="Times" w:hAnsi="Arial" w:cs="Arial"/>
          <w:lang w:val="en-GB"/>
        </w:rPr>
        <w:t xml:space="preserve">, Mansour </w:t>
      </w:r>
      <w:proofErr w:type="spellStart"/>
      <w:r w:rsidRPr="00AB03EB">
        <w:rPr>
          <w:rFonts w:ascii="Arial" w:eastAsia="Times" w:hAnsi="Arial" w:cs="Arial"/>
          <w:lang w:val="en-GB"/>
        </w:rPr>
        <w:t>Dahmardeh</w:t>
      </w:r>
      <w:proofErr w:type="spellEnd"/>
      <w:r w:rsidRPr="00AB03EB">
        <w:rPr>
          <w:rFonts w:ascii="Arial" w:eastAsia="Times" w:hAnsi="Arial" w:cs="Arial"/>
          <w:lang w:val="en-GB"/>
        </w:rPr>
        <w:t xml:space="preserve"> and Mansour </w:t>
      </w:r>
      <w:proofErr w:type="spellStart"/>
      <w:r w:rsidRPr="00AB03EB">
        <w:rPr>
          <w:rFonts w:ascii="Arial" w:eastAsia="Times" w:hAnsi="Arial" w:cs="Arial"/>
          <w:lang w:val="en-GB"/>
        </w:rPr>
        <w:t>Hout</w:t>
      </w:r>
      <w:proofErr w:type="spellEnd"/>
      <w:r w:rsidRPr="00AB03EB">
        <w:rPr>
          <w:rFonts w:ascii="Arial" w:eastAsia="Times" w:hAnsi="Arial" w:cs="Arial"/>
          <w:lang w:val="en-GB"/>
        </w:rPr>
        <w:t xml:space="preserve"> related to their peaceful participation in protests. If charged with a recognizable criminal offence, retrial proceedings must meet international fair trial standards without recourse to the death penalty and exclude coerced "confessions". I call on you to </w:t>
      </w:r>
      <w:r w:rsidR="004919E0">
        <w:rPr>
          <w:rFonts w:ascii="Arial" w:eastAsia="Times" w:hAnsi="Arial" w:cs="Arial"/>
          <w:lang w:val="en-GB"/>
        </w:rPr>
        <w:t>p</w:t>
      </w:r>
      <w:r w:rsidRPr="00AB03EB">
        <w:rPr>
          <w:rFonts w:ascii="Arial" w:eastAsia="Times" w:hAnsi="Arial" w:cs="Arial"/>
          <w:lang w:val="en-GB"/>
        </w:rPr>
        <w:t>rovide the men access to their families and lawyers of their own choosing, as well as to adequate medical care. I ask you to protect them from further torture and other ill-treatment and investigate torture allegations, bringing anyone found responsible to justice in fair trials. Finally, I urge you to grant independent observers access to capital trials connected to protests and immediately establish an official moratorium on executions with a view of abolishing the death penalty.</w:t>
      </w:r>
    </w:p>
    <w:p w14:paraId="7568F8B1" w14:textId="77777777" w:rsidR="00AB03EB" w:rsidRPr="00AB03EB" w:rsidRDefault="00AB03EB" w:rsidP="00AB03EB">
      <w:pPr>
        <w:spacing w:before="100" w:after="100"/>
        <w:rPr>
          <w:rFonts w:ascii="Arial" w:eastAsia="Times" w:hAnsi="Arial" w:cs="Arial"/>
          <w:lang w:val="en-US"/>
        </w:rPr>
      </w:pPr>
      <w:r w:rsidRPr="00AB03EB">
        <w:rPr>
          <w:rFonts w:ascii="Arial" w:eastAsia="Times" w:hAnsi="Arial" w:cs="Arial"/>
          <w:lang w:val="en-US"/>
        </w:rPr>
        <w:t>Yours sincerely,</w:t>
      </w:r>
    </w:p>
    <w:p w14:paraId="642D12AE" w14:textId="77777777" w:rsidR="00FA282B" w:rsidRPr="00FA282B" w:rsidRDefault="00FA282B" w:rsidP="00FA282B">
      <w:pPr>
        <w:spacing w:before="100" w:after="100"/>
        <w:rPr>
          <w:rFonts w:ascii="Arial" w:eastAsia="Times" w:hAnsi="Arial" w:cs="Arial"/>
          <w:lang w:val="en-US"/>
        </w:rPr>
      </w:pPr>
    </w:p>
    <w:tbl>
      <w:tblPr>
        <w:tblW w:w="0" w:type="auto"/>
        <w:tblBorders>
          <w:bottom w:val="single" w:sz="4" w:space="0" w:color="auto"/>
          <w:insideH w:val="single" w:sz="4" w:space="0" w:color="auto"/>
        </w:tblBorders>
        <w:tblLook w:val="01E0" w:firstRow="1" w:lastRow="1" w:firstColumn="1" w:lastColumn="1" w:noHBand="0" w:noVBand="0"/>
      </w:tblPr>
      <w:tblGrid>
        <w:gridCol w:w="2457"/>
        <w:gridCol w:w="4347"/>
        <w:gridCol w:w="2268"/>
      </w:tblGrid>
      <w:tr w:rsidR="000177AC" w:rsidRPr="001C3631" w14:paraId="360EF7DD" w14:textId="77777777" w:rsidTr="00FA282B">
        <w:tc>
          <w:tcPr>
            <w:tcW w:w="2457" w:type="dxa"/>
            <w:shd w:val="clear" w:color="auto" w:fill="auto"/>
          </w:tcPr>
          <w:p w14:paraId="0083216E"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Name</w:t>
            </w:r>
          </w:p>
        </w:tc>
        <w:tc>
          <w:tcPr>
            <w:tcW w:w="4347" w:type="dxa"/>
            <w:shd w:val="clear" w:color="auto" w:fill="auto"/>
          </w:tcPr>
          <w:p w14:paraId="41A63BCC"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Adresse</w:t>
            </w:r>
          </w:p>
        </w:tc>
        <w:tc>
          <w:tcPr>
            <w:tcW w:w="2268" w:type="dxa"/>
            <w:shd w:val="clear" w:color="auto" w:fill="auto"/>
          </w:tcPr>
          <w:p w14:paraId="2150DBDA"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Unterschrift</w:t>
            </w:r>
          </w:p>
        </w:tc>
      </w:tr>
      <w:tr w:rsidR="000177AC" w:rsidRPr="001C3631" w14:paraId="7519D62C" w14:textId="77777777" w:rsidTr="00FA282B">
        <w:tc>
          <w:tcPr>
            <w:tcW w:w="2457" w:type="dxa"/>
            <w:shd w:val="clear" w:color="auto" w:fill="auto"/>
          </w:tcPr>
          <w:p w14:paraId="77479F9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11C1660E"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374DB9C" w14:textId="77777777" w:rsidR="000177AC" w:rsidRPr="001C3631" w:rsidRDefault="000177AC" w:rsidP="000177AC">
            <w:pPr>
              <w:pStyle w:val="Absatz"/>
              <w:spacing w:after="0"/>
              <w:rPr>
                <w:rFonts w:ascii="Amnesty Trade Gothic" w:hAnsi="Amnesty Trade Gothic"/>
              </w:rPr>
            </w:pPr>
          </w:p>
        </w:tc>
      </w:tr>
      <w:tr w:rsidR="000177AC" w:rsidRPr="001C3631" w14:paraId="22CCFEC5" w14:textId="77777777" w:rsidTr="00FA282B">
        <w:tc>
          <w:tcPr>
            <w:tcW w:w="2457" w:type="dxa"/>
            <w:shd w:val="clear" w:color="auto" w:fill="auto"/>
          </w:tcPr>
          <w:p w14:paraId="7B3A4267"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05126355"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2D795560" w14:textId="77777777" w:rsidR="000177AC" w:rsidRPr="001C3631" w:rsidRDefault="000177AC" w:rsidP="000177AC">
            <w:pPr>
              <w:pStyle w:val="Absatz"/>
              <w:spacing w:after="0"/>
              <w:rPr>
                <w:rFonts w:ascii="Amnesty Trade Gothic" w:hAnsi="Amnesty Trade Gothic"/>
              </w:rPr>
            </w:pPr>
          </w:p>
        </w:tc>
      </w:tr>
      <w:tr w:rsidR="000177AC" w:rsidRPr="001C3631" w14:paraId="19A2BEC8" w14:textId="77777777" w:rsidTr="00FA282B">
        <w:tc>
          <w:tcPr>
            <w:tcW w:w="2457" w:type="dxa"/>
            <w:shd w:val="clear" w:color="auto" w:fill="auto"/>
          </w:tcPr>
          <w:p w14:paraId="2D569C9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6EC127B6"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031D6470" w14:textId="77777777" w:rsidR="000177AC" w:rsidRPr="001C3631" w:rsidRDefault="000177AC" w:rsidP="000177AC">
            <w:pPr>
              <w:pStyle w:val="Absatz"/>
              <w:spacing w:after="0"/>
              <w:rPr>
                <w:rFonts w:ascii="Amnesty Trade Gothic" w:hAnsi="Amnesty Trade Gothic"/>
              </w:rPr>
            </w:pPr>
          </w:p>
        </w:tc>
      </w:tr>
      <w:tr w:rsidR="000177AC" w:rsidRPr="001C3631" w14:paraId="56EEF5D0" w14:textId="77777777" w:rsidTr="00FA282B">
        <w:tc>
          <w:tcPr>
            <w:tcW w:w="2457" w:type="dxa"/>
            <w:shd w:val="clear" w:color="auto" w:fill="auto"/>
          </w:tcPr>
          <w:p w14:paraId="137DCAF0"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5BDF2038"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19E3E5AE" w14:textId="77777777" w:rsidR="000177AC" w:rsidRPr="001C3631" w:rsidRDefault="000177AC" w:rsidP="000177AC">
            <w:pPr>
              <w:pStyle w:val="Absatz"/>
              <w:spacing w:after="0"/>
              <w:rPr>
                <w:rFonts w:ascii="Amnesty Trade Gothic" w:hAnsi="Amnesty Trade Gothic"/>
              </w:rPr>
            </w:pPr>
          </w:p>
        </w:tc>
      </w:tr>
      <w:tr w:rsidR="000177AC" w:rsidRPr="001C3631" w14:paraId="675F4D3C" w14:textId="77777777" w:rsidTr="00FA282B">
        <w:tc>
          <w:tcPr>
            <w:tcW w:w="2457" w:type="dxa"/>
            <w:shd w:val="clear" w:color="auto" w:fill="auto"/>
          </w:tcPr>
          <w:p w14:paraId="28590FD8"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7BC19ECB"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DF5BCF8" w14:textId="77777777" w:rsidR="000177AC" w:rsidRPr="001C3631" w:rsidRDefault="000177AC" w:rsidP="000177AC">
            <w:pPr>
              <w:pStyle w:val="Absatz"/>
              <w:spacing w:after="0"/>
              <w:rPr>
                <w:rFonts w:ascii="Amnesty Trade Gothic" w:hAnsi="Amnesty Trade Gothic"/>
              </w:rPr>
            </w:pPr>
          </w:p>
        </w:tc>
      </w:tr>
      <w:tr w:rsidR="000177AC" w:rsidRPr="001C3631" w14:paraId="4D0F7089" w14:textId="77777777" w:rsidTr="00FA282B">
        <w:tc>
          <w:tcPr>
            <w:tcW w:w="2457" w:type="dxa"/>
            <w:shd w:val="clear" w:color="auto" w:fill="auto"/>
          </w:tcPr>
          <w:p w14:paraId="4E22DA27"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2A17DE77"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70BE3BF7" w14:textId="77777777" w:rsidR="000177AC" w:rsidRPr="001C3631" w:rsidRDefault="000177AC" w:rsidP="000177AC">
            <w:pPr>
              <w:pStyle w:val="Absatz"/>
              <w:spacing w:after="0"/>
              <w:rPr>
                <w:rFonts w:ascii="Amnesty Trade Gothic" w:hAnsi="Amnesty Trade Gothic"/>
              </w:rPr>
            </w:pPr>
          </w:p>
        </w:tc>
      </w:tr>
      <w:tr w:rsidR="000177AC" w:rsidRPr="001C3631" w14:paraId="2DC0B137" w14:textId="77777777" w:rsidTr="00FA282B">
        <w:tc>
          <w:tcPr>
            <w:tcW w:w="2457" w:type="dxa"/>
            <w:shd w:val="clear" w:color="auto" w:fill="auto"/>
          </w:tcPr>
          <w:p w14:paraId="645D10B5"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6156E0E5"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5CFE95AB" w14:textId="77777777" w:rsidR="000177AC" w:rsidRPr="001C3631" w:rsidRDefault="000177AC" w:rsidP="000177AC">
            <w:pPr>
              <w:pStyle w:val="Absatz"/>
              <w:spacing w:after="0"/>
              <w:rPr>
                <w:rFonts w:ascii="Amnesty Trade Gothic" w:hAnsi="Amnesty Trade Gothic"/>
              </w:rPr>
            </w:pPr>
          </w:p>
        </w:tc>
      </w:tr>
      <w:tr w:rsidR="000177AC" w:rsidRPr="001C3631" w14:paraId="1345A821" w14:textId="77777777" w:rsidTr="00FA282B">
        <w:tc>
          <w:tcPr>
            <w:tcW w:w="2457" w:type="dxa"/>
            <w:shd w:val="clear" w:color="auto" w:fill="auto"/>
          </w:tcPr>
          <w:p w14:paraId="545B5AA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4FB0AF8C"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84B7EA0" w14:textId="77777777" w:rsidR="000177AC" w:rsidRPr="001C3631" w:rsidRDefault="000177AC" w:rsidP="000177AC">
            <w:pPr>
              <w:pStyle w:val="Absatz"/>
              <w:spacing w:after="0"/>
              <w:rPr>
                <w:rFonts w:ascii="Amnesty Trade Gothic" w:hAnsi="Amnesty Trade Gothic"/>
              </w:rPr>
            </w:pPr>
          </w:p>
        </w:tc>
      </w:tr>
      <w:tr w:rsidR="000177AC" w:rsidRPr="001C3631" w14:paraId="243E22E9" w14:textId="77777777" w:rsidTr="00FA282B">
        <w:tc>
          <w:tcPr>
            <w:tcW w:w="2457" w:type="dxa"/>
            <w:shd w:val="clear" w:color="auto" w:fill="auto"/>
          </w:tcPr>
          <w:p w14:paraId="724FB1F5"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766AF824"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00BE6BE7" w14:textId="77777777" w:rsidR="000177AC" w:rsidRPr="001C3631" w:rsidRDefault="000177AC" w:rsidP="000177AC">
            <w:pPr>
              <w:pStyle w:val="Absatz"/>
              <w:spacing w:after="0"/>
              <w:rPr>
                <w:rFonts w:ascii="Amnesty Trade Gothic" w:hAnsi="Amnesty Trade Gothic"/>
              </w:rPr>
            </w:pPr>
          </w:p>
        </w:tc>
      </w:tr>
      <w:tr w:rsidR="000177AC" w:rsidRPr="001C3631" w14:paraId="69D7D3C2" w14:textId="77777777" w:rsidTr="00FA282B">
        <w:tc>
          <w:tcPr>
            <w:tcW w:w="2457" w:type="dxa"/>
            <w:shd w:val="clear" w:color="auto" w:fill="auto"/>
          </w:tcPr>
          <w:p w14:paraId="7ECDFBA4"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3F3BB45B"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7082ED55" w14:textId="77777777" w:rsidR="000177AC" w:rsidRPr="001C3631" w:rsidRDefault="000177AC" w:rsidP="000177AC">
            <w:pPr>
              <w:pStyle w:val="Absatz"/>
              <w:spacing w:after="0"/>
              <w:rPr>
                <w:rFonts w:ascii="Amnesty Trade Gothic" w:hAnsi="Amnesty Trade Gothic"/>
              </w:rPr>
            </w:pPr>
          </w:p>
        </w:tc>
      </w:tr>
    </w:tbl>
    <w:p w14:paraId="17E39950" w14:textId="77777777" w:rsidR="008B50CA" w:rsidRPr="00B40CCF" w:rsidRDefault="008B50CA" w:rsidP="00B16946">
      <w:pPr>
        <w:pStyle w:val="Textkrper"/>
        <w:spacing w:after="240"/>
        <w:rPr>
          <w:rFonts w:ascii="Arial" w:hAnsi="Arial"/>
          <w:sz w:val="22"/>
          <w:szCs w:val="22"/>
        </w:rPr>
      </w:pPr>
    </w:p>
    <w:sectPr w:rsidR="008B50CA" w:rsidRPr="00B40CCF">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Amnesty Trade Gothic">
    <w:panose1 w:val="020B05030403030200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235058">
    <w:abstractNumId w:val="0"/>
  </w:num>
  <w:num w:numId="2" w16cid:durableId="16665807">
    <w:abstractNumId w:val="1"/>
  </w:num>
  <w:num w:numId="3" w16cid:durableId="1702973904">
    <w:abstractNumId w:val="2"/>
  </w:num>
  <w:num w:numId="4" w16cid:durableId="1893033314">
    <w:abstractNumId w:val="4"/>
  </w:num>
  <w:num w:numId="5" w16cid:durableId="7004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13411"/>
    <w:rsid w:val="00122E2F"/>
    <w:rsid w:val="00127F45"/>
    <w:rsid w:val="001669E3"/>
    <w:rsid w:val="003A7BA1"/>
    <w:rsid w:val="003D3748"/>
    <w:rsid w:val="004919E0"/>
    <w:rsid w:val="004B11AE"/>
    <w:rsid w:val="0050704B"/>
    <w:rsid w:val="0058330A"/>
    <w:rsid w:val="007028BA"/>
    <w:rsid w:val="007177BD"/>
    <w:rsid w:val="0075480B"/>
    <w:rsid w:val="0081608A"/>
    <w:rsid w:val="00836EE9"/>
    <w:rsid w:val="008A2920"/>
    <w:rsid w:val="008B50CA"/>
    <w:rsid w:val="00956870"/>
    <w:rsid w:val="00986F47"/>
    <w:rsid w:val="00A50736"/>
    <w:rsid w:val="00AB03EB"/>
    <w:rsid w:val="00AE5A9A"/>
    <w:rsid w:val="00AF3D4B"/>
    <w:rsid w:val="00B16946"/>
    <w:rsid w:val="00B40CCF"/>
    <w:rsid w:val="00C44AF1"/>
    <w:rsid w:val="00CC4579"/>
    <w:rsid w:val="00E02E60"/>
    <w:rsid w:val="00E352E3"/>
    <w:rsid w:val="00E903D0"/>
    <w:rsid w:val="00F3574D"/>
    <w:rsid w:val="00FA282B"/>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B61BBA"/>
  <w14:defaultImageDpi w14:val="300"/>
  <w15:chartTrackingRefBased/>
  <w15:docId w15:val="{E275AAAF-7DC6-2E4D-B6A4-19C778F6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8</cp:revision>
  <cp:lastPrinted>2009-11-15T09:54:00Z</cp:lastPrinted>
  <dcterms:created xsi:type="dcterms:W3CDTF">2022-08-22T10:55:00Z</dcterms:created>
  <dcterms:modified xsi:type="dcterms:W3CDTF">2023-04-16T08:35:00Z</dcterms:modified>
</cp:coreProperties>
</file>